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Default="00D87B67" w:rsidP="00876372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</w:rPr>
        <w:t>Obrazloženje</w:t>
      </w:r>
    </w:p>
    <w:p w14:paraId="0D8228C4" w14:textId="77777777" w:rsidR="00876372" w:rsidRDefault="00876372" w:rsidP="00876372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36101084" w14:textId="0531BCDC" w:rsidR="00FA6078" w:rsidRDefault="00D87B67" w:rsidP="00FA6078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Temeljem članka 41. stavka 1. Zakona o predškolskom odgoju i obrazovanju („Narodne novine“ broj 10/97, 107/07, 94/13, 98/19, 57/22</w:t>
      </w:r>
      <w:r w:rsidR="00A95A89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101/23</w:t>
      </w:r>
      <w:r w:rsidR="00A95A89">
        <w:rPr>
          <w:rFonts w:eastAsia="Calibri"/>
          <w:lang w:eastAsia="en-US"/>
        </w:rPr>
        <w:t xml:space="preserve">, 145/23, </w:t>
      </w:r>
      <w:r w:rsidR="004C2D1C">
        <w:rPr>
          <w:rFonts w:eastAsia="Calibri"/>
          <w:lang w:eastAsia="en-US"/>
        </w:rPr>
        <w:t>145/24, 146</w:t>
      </w:r>
      <w:r w:rsidR="00A95A89">
        <w:rPr>
          <w:rFonts w:eastAsia="Calibri"/>
          <w:lang w:eastAsia="en-US"/>
        </w:rPr>
        <w:t>/</w:t>
      </w:r>
      <w:r w:rsidR="004C2D1C">
        <w:rPr>
          <w:rFonts w:eastAsia="Calibri"/>
          <w:lang w:eastAsia="en-US"/>
        </w:rPr>
        <w:t>25</w:t>
      </w:r>
      <w:r w:rsidR="00A95A89">
        <w:rPr>
          <w:rFonts w:eastAsia="Calibri"/>
          <w:lang w:eastAsia="en-US"/>
        </w:rPr>
        <w:t>, 22/26</w:t>
      </w:r>
      <w:r>
        <w:rPr>
          <w:rFonts w:eastAsia="Calibri"/>
          <w:lang w:eastAsia="en-US"/>
        </w:rPr>
        <w:t>) Dječj</w:t>
      </w:r>
      <w:r w:rsidR="00A95A89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 xml:space="preserve"> vrtić „</w:t>
      </w:r>
      <w:r w:rsidR="00FF7DB8">
        <w:rPr>
          <w:rFonts w:eastAsia="Calibri"/>
          <w:lang w:eastAsia="en-US"/>
        </w:rPr>
        <w:t>Medenjak</w:t>
      </w:r>
      <w:r>
        <w:rPr>
          <w:rFonts w:eastAsia="Calibri"/>
          <w:lang w:eastAsia="en-US"/>
        </w:rPr>
        <w:t xml:space="preserve">“ Koprivnica, dana </w:t>
      </w:r>
      <w:r w:rsidR="00FF7DB8">
        <w:rPr>
          <w:rFonts w:eastAsia="Calibri"/>
          <w:lang w:eastAsia="en-US"/>
        </w:rPr>
        <w:t>11</w:t>
      </w:r>
      <w:r w:rsidR="004669AF">
        <w:rPr>
          <w:rFonts w:eastAsia="Calibri"/>
          <w:lang w:eastAsia="en-US"/>
        </w:rPr>
        <w:t>.5.2026</w:t>
      </w:r>
      <w:r>
        <w:rPr>
          <w:rFonts w:eastAsia="Calibri"/>
          <w:lang w:eastAsia="en-US"/>
        </w:rPr>
        <w:t>. godine, dostavi</w:t>
      </w:r>
      <w:r w:rsidR="00A95A89">
        <w:rPr>
          <w:rFonts w:eastAsia="Calibri"/>
          <w:lang w:eastAsia="en-US"/>
        </w:rPr>
        <w:t>o</w:t>
      </w:r>
      <w:r>
        <w:rPr>
          <w:rFonts w:eastAsia="Calibri"/>
          <w:lang w:eastAsia="en-US"/>
        </w:rPr>
        <w:t xml:space="preserve"> je zahtjev za davanje prethodne suglasnosti na </w:t>
      </w:r>
      <w:r w:rsidR="00BD4B23">
        <w:rPr>
          <w:rFonts w:eastAsia="Calibri"/>
          <w:lang w:eastAsia="en-US"/>
        </w:rPr>
        <w:t>p</w:t>
      </w:r>
      <w:r>
        <w:rPr>
          <w:rFonts w:eastAsia="Calibri"/>
          <w:lang w:eastAsia="en-US"/>
        </w:rPr>
        <w:t xml:space="preserve">rijedlog </w:t>
      </w:r>
      <w:r w:rsidR="00BD4B23">
        <w:rPr>
          <w:rFonts w:eastAsia="Calibri"/>
          <w:lang w:eastAsia="en-US"/>
        </w:rPr>
        <w:t>S</w:t>
      </w:r>
      <w:r w:rsidR="004669AF">
        <w:rPr>
          <w:rFonts w:eastAsia="Calibri"/>
          <w:lang w:eastAsia="en-US"/>
        </w:rPr>
        <w:t xml:space="preserve">tatutarne odluke o </w:t>
      </w:r>
      <w:r w:rsidR="000D4DFD">
        <w:rPr>
          <w:rFonts w:eastAsia="Calibri"/>
          <w:lang w:eastAsia="en-US"/>
        </w:rPr>
        <w:t>izmjenama</w:t>
      </w:r>
      <w:r w:rsidR="004669AF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Statuta Dječjeg vrtića „</w:t>
      </w:r>
      <w:r w:rsidR="00FF7DB8">
        <w:rPr>
          <w:rFonts w:eastAsia="Calibri"/>
          <w:lang w:eastAsia="en-US"/>
        </w:rPr>
        <w:t>Medenjak</w:t>
      </w:r>
      <w:r>
        <w:rPr>
          <w:rFonts w:eastAsia="Calibri"/>
          <w:lang w:eastAsia="en-US"/>
        </w:rPr>
        <w:t xml:space="preserve">“ Koprivnica. </w:t>
      </w:r>
    </w:p>
    <w:p w14:paraId="1016D090" w14:textId="27DE748D" w:rsidR="00160E26" w:rsidRDefault="00D87B67" w:rsidP="00FA6078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Navedenom izmjenom objekt „Ivančica“ u Ulici Ante Starčevića 41 A u Koprivnici prestaje obavljati djelatnost u sastavu Dječjeg vrtića „Medenjak“ Koprivnica, te se pripaja Dječjem vrtiću „Tratinčica“ Koprivnica zbog bolje organizacije rada</w:t>
      </w:r>
      <w:r w:rsidR="00681D43">
        <w:rPr>
          <w:rFonts w:eastAsia="Calibri"/>
          <w:lang w:eastAsia="en-US"/>
        </w:rPr>
        <w:t>.</w:t>
      </w:r>
    </w:p>
    <w:p w14:paraId="099DC9D9" w14:textId="3117D11F" w:rsidR="00FA6078" w:rsidRDefault="00D87B67" w:rsidP="00FA6078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 obzirom na</w:t>
      </w:r>
      <w:r w:rsidR="00B10B93">
        <w:rPr>
          <w:rFonts w:eastAsia="Calibri"/>
          <w:lang w:eastAsia="en-US"/>
        </w:rPr>
        <w:t xml:space="preserve"> navedeno</w:t>
      </w:r>
      <w:r w:rsidR="0028736C">
        <w:rPr>
          <w:rFonts w:eastAsia="Calibri"/>
          <w:lang w:eastAsia="en-US"/>
        </w:rPr>
        <w:t>,</w:t>
      </w:r>
      <w:r w:rsidR="00B10B93">
        <w:rPr>
          <w:rFonts w:eastAsia="Calibri"/>
          <w:lang w:eastAsia="en-US"/>
        </w:rPr>
        <w:t xml:space="preserve"> predlaže se Gradskom vijeću Grada Koprivnice donošenje Zaključka o davanju prethodne suglasnosti na </w:t>
      </w:r>
      <w:r w:rsidR="00BD4B23">
        <w:rPr>
          <w:rFonts w:eastAsia="Calibri"/>
          <w:lang w:eastAsia="en-US"/>
        </w:rPr>
        <w:t>p</w:t>
      </w:r>
      <w:r w:rsidR="00B10B93">
        <w:rPr>
          <w:rFonts w:eastAsia="Calibri"/>
          <w:lang w:eastAsia="en-US"/>
        </w:rPr>
        <w:t xml:space="preserve">rijedlog </w:t>
      </w:r>
      <w:r w:rsidR="00BD4B23">
        <w:rPr>
          <w:rFonts w:eastAsia="Calibri"/>
          <w:lang w:eastAsia="en-US"/>
        </w:rPr>
        <w:t>S</w:t>
      </w:r>
      <w:r w:rsidR="004669AF">
        <w:rPr>
          <w:rFonts w:eastAsia="Calibri"/>
          <w:lang w:eastAsia="en-US"/>
        </w:rPr>
        <w:t xml:space="preserve">tatutarne odluke o </w:t>
      </w:r>
      <w:r w:rsidR="000D4DFD">
        <w:rPr>
          <w:rFonts w:eastAsia="Calibri"/>
          <w:lang w:eastAsia="en-US"/>
        </w:rPr>
        <w:t>izmjenama</w:t>
      </w:r>
      <w:r w:rsidR="004669AF">
        <w:rPr>
          <w:rFonts w:eastAsia="Calibri"/>
          <w:lang w:eastAsia="en-US"/>
        </w:rPr>
        <w:t xml:space="preserve"> </w:t>
      </w:r>
      <w:r w:rsidR="00B10B93">
        <w:rPr>
          <w:rFonts w:eastAsia="Calibri"/>
          <w:lang w:eastAsia="en-US"/>
        </w:rPr>
        <w:t>Statuta Dječjeg vrtića „</w:t>
      </w:r>
      <w:r w:rsidR="00FF7DB8">
        <w:rPr>
          <w:rFonts w:eastAsia="Calibri"/>
          <w:lang w:eastAsia="en-US"/>
        </w:rPr>
        <w:t>Medenjak</w:t>
      </w:r>
      <w:r w:rsidR="00B10B93">
        <w:rPr>
          <w:rFonts w:eastAsia="Calibri"/>
          <w:lang w:eastAsia="en-US"/>
        </w:rPr>
        <w:t>“ Koprivnica.</w:t>
      </w:r>
    </w:p>
    <w:p w14:paraId="7BE373C2" w14:textId="77777777" w:rsidR="00FA6078" w:rsidRDefault="00FA6078" w:rsidP="00B45394">
      <w:pPr>
        <w:jc w:val="both"/>
        <w:rPr>
          <w:color w:val="FF0000"/>
        </w:rPr>
      </w:pPr>
    </w:p>
    <w:p w14:paraId="5FDCDFAC" w14:textId="77777777" w:rsidR="00FA6078" w:rsidRDefault="00FA6078" w:rsidP="00FA6078">
      <w:pPr>
        <w:ind w:firstLine="708"/>
        <w:jc w:val="both"/>
        <w:rPr>
          <w:color w:val="FF0000"/>
        </w:rPr>
      </w:pPr>
    </w:p>
    <w:p w14:paraId="377DAF9D" w14:textId="76CC049C" w:rsidR="00FA6078" w:rsidRDefault="00D87B67" w:rsidP="00FA6078">
      <w:pPr>
        <w:jc w:val="both"/>
      </w:pPr>
      <w:r>
        <w:t xml:space="preserve">                   Nositelj izrade:</w:t>
      </w:r>
      <w:r>
        <w:tab/>
      </w:r>
      <w:r>
        <w:tab/>
      </w:r>
      <w:r>
        <w:tab/>
      </w:r>
      <w:r>
        <w:tab/>
      </w:r>
      <w:r>
        <w:tab/>
        <w:t xml:space="preserve">          Predlagatelj:</w:t>
      </w:r>
    </w:p>
    <w:p w14:paraId="6BC6E39D" w14:textId="77777777" w:rsidR="00FA6078" w:rsidRDefault="00FA6078" w:rsidP="00FA6078">
      <w:pPr>
        <w:ind w:firstLine="708"/>
        <w:jc w:val="both"/>
      </w:pPr>
    </w:p>
    <w:p w14:paraId="4816E61C" w14:textId="77777777" w:rsidR="00FA6078" w:rsidRDefault="00D87B67" w:rsidP="00FA6078">
      <w:pPr>
        <w:jc w:val="both"/>
      </w:pPr>
      <w:r>
        <w:t>Upravni odjel za društvene djelatnosti:</w:t>
      </w:r>
    </w:p>
    <w:p w14:paraId="3186A58D" w14:textId="77777777" w:rsidR="00FA6078" w:rsidRDefault="00D87B67" w:rsidP="00FA6078">
      <w:pPr>
        <w:jc w:val="both"/>
      </w:pPr>
      <w:r>
        <w:tab/>
      </w:r>
    </w:p>
    <w:p w14:paraId="1589E2D9" w14:textId="0BD9CD3C" w:rsidR="00FA6078" w:rsidRDefault="00D87B67" w:rsidP="00FA6078">
      <w:pPr>
        <w:jc w:val="both"/>
      </w:pPr>
      <w:r>
        <w:t xml:space="preserve">                  PROČELNICA</w:t>
      </w:r>
      <w:r w:rsidR="00B10B93">
        <w:t>:</w:t>
      </w:r>
      <w:r>
        <w:tab/>
      </w:r>
      <w:r>
        <w:tab/>
      </w:r>
      <w:r>
        <w:tab/>
      </w:r>
      <w:r>
        <w:tab/>
      </w:r>
      <w:r w:rsidR="00B10B93">
        <w:tab/>
      </w:r>
      <w:r>
        <w:t xml:space="preserve">    </w:t>
      </w:r>
      <w:r w:rsidR="00B10B93">
        <w:t>GRADONAČELNIK:</w:t>
      </w:r>
    </w:p>
    <w:p w14:paraId="65D06364" w14:textId="77777777" w:rsidR="00FA6078" w:rsidRDefault="00FA6078" w:rsidP="00FA6078">
      <w:pPr>
        <w:jc w:val="both"/>
      </w:pPr>
    </w:p>
    <w:p w14:paraId="0681D4E3" w14:textId="3DA33450" w:rsidR="00FA6078" w:rsidRDefault="00D87B67" w:rsidP="00FA6078">
      <w:pPr>
        <w:jc w:val="both"/>
      </w:pPr>
      <w:r>
        <w:t xml:space="preserve">                  Petra Rožmarić</w:t>
      </w:r>
      <w:r w:rsidR="00B10B93">
        <w:tab/>
      </w:r>
      <w:r w:rsidR="00B10B93">
        <w:tab/>
      </w:r>
      <w:r w:rsidR="00B10B93">
        <w:tab/>
      </w:r>
      <w:r w:rsidR="00B10B93">
        <w:tab/>
        <w:t xml:space="preserve">                   </w:t>
      </w:r>
      <w:r>
        <w:t xml:space="preserve">  </w:t>
      </w:r>
      <w:r w:rsidR="00B10B93">
        <w:t xml:space="preserve"> Mišel Jakšić</w:t>
      </w:r>
    </w:p>
    <w:p w14:paraId="3DD0CEF9" w14:textId="77777777" w:rsidR="00FA6078" w:rsidRDefault="00FA6078" w:rsidP="00FA6078">
      <w:pPr>
        <w:jc w:val="both"/>
        <w:rPr>
          <w:color w:val="FF0000"/>
        </w:rPr>
      </w:pPr>
    </w:p>
    <w:p w14:paraId="0EA0FD61" w14:textId="77777777" w:rsidR="00FA6078" w:rsidRDefault="00FA6078" w:rsidP="00FA6078"/>
    <w:p w14:paraId="51251A53" w14:textId="77777777" w:rsidR="00FA6078" w:rsidRDefault="00FA6078" w:rsidP="00FA6078"/>
    <w:sectPr w:rsidR="00FA6078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C184D" w14:textId="77777777" w:rsidR="00D055A0" w:rsidRDefault="00D055A0">
      <w:r>
        <w:separator/>
      </w:r>
    </w:p>
  </w:endnote>
  <w:endnote w:type="continuationSeparator" w:id="0">
    <w:p w14:paraId="2FDF0014" w14:textId="77777777" w:rsidR="00D055A0" w:rsidRDefault="00D0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D87B67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21D90" w14:textId="77777777" w:rsidR="00D055A0" w:rsidRDefault="00D055A0">
      <w:r>
        <w:separator/>
      </w:r>
    </w:p>
  </w:footnote>
  <w:footnote w:type="continuationSeparator" w:id="0">
    <w:p w14:paraId="652C6D0F" w14:textId="77777777" w:rsidR="00D055A0" w:rsidRDefault="00D055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46189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4DFD"/>
    <w:rsid w:val="000D6B78"/>
    <w:rsid w:val="000D77A1"/>
    <w:rsid w:val="000E73B3"/>
    <w:rsid w:val="00127FD4"/>
    <w:rsid w:val="00160E26"/>
    <w:rsid w:val="00166AF8"/>
    <w:rsid w:val="00190C68"/>
    <w:rsid w:val="001B7795"/>
    <w:rsid w:val="001D627E"/>
    <w:rsid w:val="001E01B9"/>
    <w:rsid w:val="001E5EE1"/>
    <w:rsid w:val="001F3335"/>
    <w:rsid w:val="00281F0A"/>
    <w:rsid w:val="0028736C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669AF"/>
    <w:rsid w:val="004C2D1C"/>
    <w:rsid w:val="004F5EAB"/>
    <w:rsid w:val="00513260"/>
    <w:rsid w:val="0051330C"/>
    <w:rsid w:val="00535D8B"/>
    <w:rsid w:val="00536063"/>
    <w:rsid w:val="00543AE6"/>
    <w:rsid w:val="005618CC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81D43"/>
    <w:rsid w:val="006921E6"/>
    <w:rsid w:val="007204B5"/>
    <w:rsid w:val="0072201D"/>
    <w:rsid w:val="00772C92"/>
    <w:rsid w:val="0078495E"/>
    <w:rsid w:val="007A6BB1"/>
    <w:rsid w:val="007D58B3"/>
    <w:rsid w:val="007E51EC"/>
    <w:rsid w:val="007F22FD"/>
    <w:rsid w:val="007F3D13"/>
    <w:rsid w:val="007F41AB"/>
    <w:rsid w:val="00835D8A"/>
    <w:rsid w:val="00853946"/>
    <w:rsid w:val="00856A74"/>
    <w:rsid w:val="00857B8E"/>
    <w:rsid w:val="00862CC1"/>
    <w:rsid w:val="00876372"/>
    <w:rsid w:val="008770A6"/>
    <w:rsid w:val="00887E3E"/>
    <w:rsid w:val="008E4B08"/>
    <w:rsid w:val="0090739C"/>
    <w:rsid w:val="00946995"/>
    <w:rsid w:val="00954627"/>
    <w:rsid w:val="00987945"/>
    <w:rsid w:val="009B6D94"/>
    <w:rsid w:val="009D4CD1"/>
    <w:rsid w:val="009F199D"/>
    <w:rsid w:val="00A1543D"/>
    <w:rsid w:val="00A32554"/>
    <w:rsid w:val="00A33ECB"/>
    <w:rsid w:val="00A837C0"/>
    <w:rsid w:val="00A90C58"/>
    <w:rsid w:val="00A957DE"/>
    <w:rsid w:val="00A95A89"/>
    <w:rsid w:val="00AB4F96"/>
    <w:rsid w:val="00AD5620"/>
    <w:rsid w:val="00AE3F9F"/>
    <w:rsid w:val="00AE7275"/>
    <w:rsid w:val="00B10B93"/>
    <w:rsid w:val="00B14DF3"/>
    <w:rsid w:val="00B25E9D"/>
    <w:rsid w:val="00B356AC"/>
    <w:rsid w:val="00B375EA"/>
    <w:rsid w:val="00B45394"/>
    <w:rsid w:val="00B4739E"/>
    <w:rsid w:val="00B7391D"/>
    <w:rsid w:val="00B97A31"/>
    <w:rsid w:val="00BA3790"/>
    <w:rsid w:val="00BD4B23"/>
    <w:rsid w:val="00C01F62"/>
    <w:rsid w:val="00C25A85"/>
    <w:rsid w:val="00C34B71"/>
    <w:rsid w:val="00C64046"/>
    <w:rsid w:val="00C82211"/>
    <w:rsid w:val="00C8267C"/>
    <w:rsid w:val="00CC2AB8"/>
    <w:rsid w:val="00CD239A"/>
    <w:rsid w:val="00CD7D6A"/>
    <w:rsid w:val="00D012D4"/>
    <w:rsid w:val="00D055A0"/>
    <w:rsid w:val="00D07BAC"/>
    <w:rsid w:val="00D354EC"/>
    <w:rsid w:val="00D37228"/>
    <w:rsid w:val="00D4466B"/>
    <w:rsid w:val="00D479D4"/>
    <w:rsid w:val="00D52D77"/>
    <w:rsid w:val="00D600B3"/>
    <w:rsid w:val="00D87B67"/>
    <w:rsid w:val="00D911FC"/>
    <w:rsid w:val="00DB4E95"/>
    <w:rsid w:val="00DC1B68"/>
    <w:rsid w:val="00DD1A53"/>
    <w:rsid w:val="00DD582E"/>
    <w:rsid w:val="00DF3A81"/>
    <w:rsid w:val="00E13394"/>
    <w:rsid w:val="00E3458D"/>
    <w:rsid w:val="00E5463A"/>
    <w:rsid w:val="00E939E8"/>
    <w:rsid w:val="00EB5022"/>
    <w:rsid w:val="00EC0865"/>
    <w:rsid w:val="00EE1C1A"/>
    <w:rsid w:val="00EF3C97"/>
    <w:rsid w:val="00F076A5"/>
    <w:rsid w:val="00F2224E"/>
    <w:rsid w:val="00F22E62"/>
    <w:rsid w:val="00F35850"/>
    <w:rsid w:val="00F35B5A"/>
    <w:rsid w:val="00F45F2B"/>
    <w:rsid w:val="00F659D4"/>
    <w:rsid w:val="00FA1DD6"/>
    <w:rsid w:val="00FA6078"/>
    <w:rsid w:val="00FB5644"/>
    <w:rsid w:val="00FD4E28"/>
    <w:rsid w:val="00FF4B11"/>
    <w:rsid w:val="00FF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2873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7</cp:revision>
  <cp:lastPrinted>2026-05-29T06:28:00Z</cp:lastPrinted>
  <dcterms:created xsi:type="dcterms:W3CDTF">2026-05-15T10:14:00Z</dcterms:created>
  <dcterms:modified xsi:type="dcterms:W3CDTF">2026-05-29T06:30:00Z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